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692907">
        <w:rPr>
          <w:rFonts w:ascii="Times New Roman" w:hAnsi="Times New Roman"/>
          <w:b/>
          <w:u w:val="single"/>
        </w:rPr>
        <w:t>5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692907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992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692907">
        <w:tc>
          <w:tcPr>
            <w:tcW w:w="2093" w:type="dxa"/>
          </w:tcPr>
          <w:p w:rsidR="0025212E" w:rsidRPr="008C1633" w:rsidRDefault="00692907" w:rsidP="003448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Rękawice diagnostyczne nitrylowe jednorazowe</w:t>
            </w:r>
          </w:p>
        </w:tc>
        <w:tc>
          <w:tcPr>
            <w:tcW w:w="1134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25212E" w:rsidRPr="008C1633" w:rsidRDefault="0069290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różne rozmiary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D97957" w:rsidRPr="00D9795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Rozmiary: XS – 5.000 szt.; S – 25.000 szt.; M – 15.000 szt.; L- 5.000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Pakowane w pudełka po 100 lub 200 szt.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692907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Bezpudrowe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syntetyczne, nie zawierają lateksu kauczuku naturalnego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B6698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Pasują na lewą i prawą rękę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Wyprodukowane zgodnie z Dyrektywą (EU) MDD 93/42 – Klasa 1 oraz regulacją (EU) SOI 2016/425 – Kategoria 1 – lub równoważne lub wyższe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2907">
              <w:rPr>
                <w:rFonts w:ascii="Times New Roman" w:hAnsi="Times New Roman"/>
                <w:sz w:val="20"/>
                <w:szCs w:val="20"/>
              </w:rPr>
              <w:t>Termin ważności minimum 24 miesiące</w:t>
            </w:r>
          </w:p>
        </w:tc>
        <w:tc>
          <w:tcPr>
            <w:tcW w:w="1276" w:type="dxa"/>
          </w:tcPr>
          <w:p w:rsidR="00692907" w:rsidRPr="001D149F" w:rsidRDefault="00692907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907" w:rsidTr="0025212E">
        <w:trPr>
          <w:trHeight w:val="617"/>
        </w:trPr>
        <w:tc>
          <w:tcPr>
            <w:tcW w:w="537" w:type="dxa"/>
          </w:tcPr>
          <w:p w:rsidR="00692907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692907" w:rsidRPr="00692907" w:rsidRDefault="00692907" w:rsidP="000D34F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Certyfikat CE</w:t>
            </w:r>
          </w:p>
        </w:tc>
        <w:tc>
          <w:tcPr>
            <w:tcW w:w="1276" w:type="dxa"/>
          </w:tcPr>
          <w:p w:rsidR="00692907" w:rsidRDefault="00AF757D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  <w:bookmarkStart w:id="0" w:name="_GoBack"/>
            <w:bookmarkEnd w:id="0"/>
          </w:p>
        </w:tc>
        <w:tc>
          <w:tcPr>
            <w:tcW w:w="5244" w:type="dxa"/>
          </w:tcPr>
          <w:p w:rsidR="00692907" w:rsidRPr="008C1633" w:rsidRDefault="00692907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 xml:space="preserve">/2020 produkty spełniają powyższe </w:t>
      </w:r>
      <w:r w:rsidR="00B66987">
        <w:rPr>
          <w:rFonts w:ascii="Times New Roman" w:hAnsi="Times New Roman"/>
        </w:rPr>
        <w:t>normy i</w:t>
      </w:r>
      <w:r w:rsidR="00EE1A70">
        <w:rPr>
          <w:rFonts w:ascii="Times New Roman" w:hAnsi="Times New Roman"/>
        </w:rPr>
        <w:t xml:space="preserve">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23" w:rsidRDefault="00C42423" w:rsidP="00824579">
      <w:pPr>
        <w:spacing w:before="0" w:after="0"/>
      </w:pPr>
      <w:r>
        <w:separator/>
      </w:r>
    </w:p>
  </w:endnote>
  <w:endnote w:type="continuationSeparator" w:id="0">
    <w:p w:rsidR="00C42423" w:rsidRDefault="00C42423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23" w:rsidRDefault="00C42423" w:rsidP="00824579">
      <w:pPr>
        <w:spacing w:before="0" w:after="0"/>
      </w:pPr>
      <w:r>
        <w:separator/>
      </w:r>
    </w:p>
  </w:footnote>
  <w:footnote w:type="continuationSeparator" w:id="0">
    <w:p w:rsidR="00C42423" w:rsidRDefault="00C42423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424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C424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0D34F4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31E01"/>
    <w:rsid w:val="00344842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97E01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92907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A04A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9E0BD6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AF757D"/>
    <w:rsid w:val="00B1370A"/>
    <w:rsid w:val="00B13D91"/>
    <w:rsid w:val="00B2711F"/>
    <w:rsid w:val="00B367CE"/>
    <w:rsid w:val="00B545A9"/>
    <w:rsid w:val="00B60EB5"/>
    <w:rsid w:val="00B6399C"/>
    <w:rsid w:val="00B66987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42423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86F1C"/>
    <w:rsid w:val="00D970C1"/>
    <w:rsid w:val="00D97957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BBA44-69BD-4E90-B374-7394485BB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2020-05-21T07:19:00Z</cp:lastPrinted>
  <dcterms:created xsi:type="dcterms:W3CDTF">2020-05-25T13:11:00Z</dcterms:created>
  <dcterms:modified xsi:type="dcterms:W3CDTF">2020-05-25T13:17:00Z</dcterms:modified>
</cp:coreProperties>
</file>